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12" w:rsidRDefault="00D43312">
      <w:pPr>
        <w:pStyle w:val="ConsPlusTitle"/>
        <w:jc w:val="center"/>
      </w:pPr>
      <w:r>
        <w:t>ФЕДЕРАЛЬНЫЙ ГОРНЫЙ И ПРОМЫШЛЕННЫЙ НАДЗОР РОССИИ</w:t>
      </w:r>
    </w:p>
    <w:p w:rsidR="00D43312" w:rsidRDefault="00D43312">
      <w:pPr>
        <w:pStyle w:val="ConsPlusTitle"/>
        <w:jc w:val="center"/>
      </w:pPr>
    </w:p>
    <w:p w:rsidR="00D43312" w:rsidRDefault="00D43312">
      <w:pPr>
        <w:pStyle w:val="ConsPlusTitle"/>
        <w:jc w:val="center"/>
      </w:pPr>
      <w:r>
        <w:t>ПОСТАНОВЛЕНИЕ</w:t>
      </w:r>
    </w:p>
    <w:p w:rsidR="00D43312" w:rsidRDefault="00D43312">
      <w:pPr>
        <w:pStyle w:val="ConsPlusTitle"/>
        <w:jc w:val="center"/>
      </w:pPr>
      <w:r>
        <w:t>от 4 октября 2000 г. N 58</w:t>
      </w:r>
    </w:p>
    <w:p w:rsidR="00D43312" w:rsidRDefault="00D43312">
      <w:pPr>
        <w:pStyle w:val="ConsPlusTitle"/>
        <w:jc w:val="center"/>
      </w:pPr>
    </w:p>
    <w:p w:rsidR="00D43312" w:rsidRDefault="00D43312">
      <w:pPr>
        <w:pStyle w:val="ConsPlusTitle"/>
        <w:jc w:val="center"/>
      </w:pPr>
      <w:r>
        <w:t>ОБ УТВЕРЖДЕНИИ И ВВОДЕ В ДЕЙСТВИЕ МЕТОДИЧЕСКИХ</w:t>
      </w:r>
    </w:p>
    <w:p w:rsidR="00D43312" w:rsidRDefault="00D43312">
      <w:pPr>
        <w:pStyle w:val="ConsPlusTitle"/>
        <w:jc w:val="center"/>
      </w:pPr>
      <w:r>
        <w:t>РЕКОМЕНДАЦИЙ ПО КЛАССИФИКАЦИИ АВАРИЙ И ИНЦИДЕНТОВ</w:t>
      </w:r>
    </w:p>
    <w:p w:rsidR="00D43312" w:rsidRDefault="00D43312">
      <w:pPr>
        <w:pStyle w:val="ConsPlusTitle"/>
        <w:jc w:val="center"/>
      </w:pPr>
      <w:r>
        <w:t>НА ПОДЪЕМНЫХ СООРУЖЕНИЯХ, ПАРОВЫХ И ВОДОГРЕЙНЫХ</w:t>
      </w:r>
    </w:p>
    <w:p w:rsidR="00D43312" w:rsidRDefault="00D43312">
      <w:pPr>
        <w:pStyle w:val="ConsPlusTitle"/>
        <w:jc w:val="center"/>
      </w:pPr>
      <w:r>
        <w:t>КОТЛАХ, СОСУДАХ, РАБОТАЮЩИХ ПОД ДАВЛЕНИЕМ,</w:t>
      </w:r>
    </w:p>
    <w:p w:rsidR="00D43312" w:rsidRDefault="00D43312">
      <w:pPr>
        <w:pStyle w:val="ConsPlusTitle"/>
        <w:jc w:val="center"/>
      </w:pPr>
      <w:r>
        <w:t>ТРУБОПРОВОДАХ ПАРА И ГОРЯЧЕЙ ВОДЫ</w:t>
      </w:r>
    </w:p>
    <w:p w:rsidR="00D43312" w:rsidRDefault="00D43312">
      <w:pPr>
        <w:pStyle w:val="ConsPlusNormal"/>
      </w:pPr>
    </w:p>
    <w:p w:rsidR="00D43312" w:rsidRDefault="00D43312">
      <w:pPr>
        <w:pStyle w:val="ConsPlusNormal"/>
        <w:ind w:firstLine="540"/>
        <w:jc w:val="both"/>
      </w:pPr>
      <w:r>
        <w:t>Федеральный горный и промышленный надзор России постановляет:</w:t>
      </w:r>
    </w:p>
    <w:p w:rsidR="00D43312" w:rsidRDefault="00D4331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r:id="rId4">
        <w:r>
          <w:rPr>
            <w:color w:val="0000FF"/>
          </w:rPr>
          <w:t>Методические рекомендации</w:t>
        </w:r>
      </w:hyperlink>
      <w:r>
        <w:t xml:space="preserve"> по классификации аварий и инцидентов на подъемных сооружениях, паровых и водогрейных котлах, сосудах, работающих под давлением, трубопроводах пара и горячей воды.</w:t>
      </w:r>
    </w:p>
    <w:p w:rsidR="00D43312" w:rsidRDefault="00D43312">
      <w:pPr>
        <w:pStyle w:val="ConsPlusNormal"/>
        <w:spacing w:before="200"/>
        <w:ind w:firstLine="540"/>
        <w:jc w:val="both"/>
      </w:pPr>
      <w:r>
        <w:t>2. Ввести в действие Методические рекомендации по классификации аварий и инцидентов на подъемных сооружениях, паровых и водогрейных котлах, сосудах, работающих под давлением, трубопроводах пара и горячей воды с 01.12.2000.</w:t>
      </w:r>
    </w:p>
    <w:p w:rsidR="00D43312" w:rsidRDefault="00D43312">
      <w:pPr>
        <w:pStyle w:val="ConsPlusNormal"/>
        <w:spacing w:before="200"/>
        <w:ind w:firstLine="540"/>
        <w:jc w:val="both"/>
      </w:pPr>
      <w:r>
        <w:t>3. Руководителям территориальных органов Госгортехнадзора России довести до сведения руководителей подконтрольных предприятий и организаций информацию о вводе в действие Методических рекомендаций по классификации аварий и инцидентов на подъемных сооружениях, паровых и водогрейных котлах, сосудах, работающих под давлением, трубопроводах пара и горячей воды.</w:t>
      </w:r>
    </w:p>
    <w:p w:rsidR="00D43312" w:rsidRDefault="00D43312">
      <w:pPr>
        <w:pStyle w:val="ConsPlusNormal"/>
      </w:pPr>
    </w:p>
    <w:p w:rsidR="00D43312" w:rsidRDefault="00D43312">
      <w:pPr>
        <w:pStyle w:val="ConsPlusNormal"/>
        <w:jc w:val="right"/>
      </w:pPr>
      <w:r>
        <w:t>Начальник Госгортехнадзора</w:t>
      </w:r>
    </w:p>
    <w:p w:rsidR="00D43312" w:rsidRDefault="00D43312">
      <w:pPr>
        <w:pStyle w:val="ConsPlusNormal"/>
        <w:jc w:val="right"/>
      </w:pPr>
      <w:r>
        <w:t>В.М.КУЛЬЕЧЕВ</w:t>
      </w: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  <w:r>
        <w:br/>
      </w:r>
    </w:p>
    <w:p w:rsidR="00D43312" w:rsidRDefault="00D43312">
      <w:pPr>
        <w:pStyle w:val="ConsPlusNormal"/>
        <w:spacing w:line="200" w:lineRule="auto"/>
        <w:jc w:val="both"/>
        <w:outlineLvl w:val="0"/>
      </w:pPr>
    </w:p>
    <w:p w:rsidR="00D43312" w:rsidRDefault="00D43312">
      <w:pPr>
        <w:pStyle w:val="ConsPlusNormal"/>
        <w:spacing w:line="200" w:lineRule="auto"/>
        <w:jc w:val="right"/>
      </w:pPr>
      <w:r>
        <w:lastRenderedPageBreak/>
        <w:t>Утверждены</w:t>
      </w:r>
    </w:p>
    <w:p w:rsidR="00D43312" w:rsidRDefault="00D43312">
      <w:pPr>
        <w:pStyle w:val="ConsPlusNormal"/>
        <w:spacing w:line="200" w:lineRule="auto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D43312" w:rsidRDefault="00D43312">
      <w:pPr>
        <w:pStyle w:val="ConsPlusNormal"/>
        <w:spacing w:line="200" w:lineRule="auto"/>
        <w:jc w:val="right"/>
      </w:pPr>
      <w:r>
        <w:t>Госгортехнадзора России</w:t>
      </w:r>
    </w:p>
    <w:p w:rsidR="00D43312" w:rsidRDefault="00D43312">
      <w:pPr>
        <w:pStyle w:val="ConsPlusNormal"/>
        <w:spacing w:line="200" w:lineRule="auto"/>
        <w:jc w:val="right"/>
      </w:pPr>
      <w:r>
        <w:t>от 4 октября 2000 г. N 58</w:t>
      </w:r>
    </w:p>
    <w:p w:rsidR="00D43312" w:rsidRDefault="00D43312">
      <w:pPr>
        <w:pStyle w:val="ConsPlusNormal"/>
        <w:spacing w:line="200" w:lineRule="auto"/>
        <w:jc w:val="right"/>
      </w:pPr>
    </w:p>
    <w:p w:rsidR="00D43312" w:rsidRDefault="00D43312">
      <w:pPr>
        <w:pStyle w:val="ConsPlusNormal"/>
        <w:spacing w:line="200" w:lineRule="auto"/>
        <w:jc w:val="right"/>
      </w:pPr>
      <w:r>
        <w:t>Срок введения в действия -</w:t>
      </w:r>
    </w:p>
    <w:p w:rsidR="00D43312" w:rsidRDefault="00D43312">
      <w:pPr>
        <w:pStyle w:val="ConsPlusNormal"/>
        <w:spacing w:line="200" w:lineRule="auto"/>
        <w:jc w:val="right"/>
      </w:pPr>
      <w:r>
        <w:t>с 1 декабря 2000 года</w:t>
      </w: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  <w:jc w:val="center"/>
      </w:pPr>
      <w:r>
        <w:t>МЕТОДИЧЕСКИЕ РЕКОМЕНДАЦИИ</w:t>
      </w:r>
    </w:p>
    <w:p w:rsidR="00D43312" w:rsidRDefault="00D43312">
      <w:pPr>
        <w:pStyle w:val="ConsPlusNormal"/>
        <w:spacing w:line="200" w:lineRule="auto"/>
        <w:jc w:val="center"/>
      </w:pPr>
      <w:r>
        <w:t>ПО КЛАССИФИКАЦИИ АВАРИЙ И ИНЦИДЕНТОВ</w:t>
      </w:r>
    </w:p>
    <w:p w:rsidR="00D43312" w:rsidRDefault="00D43312">
      <w:pPr>
        <w:pStyle w:val="ConsPlusNormal"/>
        <w:spacing w:line="200" w:lineRule="auto"/>
        <w:jc w:val="center"/>
      </w:pPr>
      <w:r>
        <w:t>НА ПОДЪЕМНЫХ СООРУЖЕНИЯХ, ПАРОВЫХ И ВОДОГРЕЙНЫХ</w:t>
      </w:r>
    </w:p>
    <w:p w:rsidR="00D43312" w:rsidRDefault="00D43312">
      <w:pPr>
        <w:pStyle w:val="ConsPlusNormal"/>
        <w:spacing w:line="200" w:lineRule="auto"/>
        <w:jc w:val="center"/>
      </w:pPr>
      <w:r>
        <w:t>КОТЛАХ, СОСУДАХ, РАБОТАЮЩИХ ПОД ДАВЛЕНИЕМ,</w:t>
      </w:r>
    </w:p>
    <w:p w:rsidR="00D43312" w:rsidRDefault="00D43312">
      <w:pPr>
        <w:pStyle w:val="ConsPlusNormal"/>
        <w:spacing w:line="200" w:lineRule="auto"/>
        <w:jc w:val="center"/>
      </w:pPr>
      <w:r>
        <w:t>ТРУБОПРОВОДАХ ПАРА И ГОРЯЧЕЙ ВОДЫ</w:t>
      </w:r>
    </w:p>
    <w:p w:rsidR="00D43312" w:rsidRDefault="00D43312">
      <w:pPr>
        <w:pStyle w:val="ConsPlusNormal"/>
        <w:spacing w:line="200" w:lineRule="auto"/>
        <w:jc w:val="center"/>
      </w:pPr>
    </w:p>
    <w:p w:rsidR="00D43312" w:rsidRDefault="00D43312">
      <w:pPr>
        <w:pStyle w:val="ConsPlusNormal"/>
        <w:spacing w:line="200" w:lineRule="auto"/>
        <w:jc w:val="center"/>
      </w:pPr>
      <w:r>
        <w:t>РД 10-385-00</w:t>
      </w: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  <w:ind w:firstLine="540"/>
        <w:jc w:val="both"/>
      </w:pPr>
      <w:r>
        <w:t xml:space="preserve">Методические рекомендации разработаны на основании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                                    "О промышленной безопасности опасных производственных объектов" от 21.07.97 N 116-ФЗ, </w:t>
      </w:r>
      <w:hyperlink r:id="rId7">
        <w:r>
          <w:rPr>
            <w:color w:val="0000FF"/>
          </w:rPr>
          <w:t>Положения</w:t>
        </w:r>
      </w:hyperlink>
      <w:r>
        <w:t xml:space="preserve"> о расследовании и учете несчастных случаев на производстве, утвержденного Постановлением Правительства Российской Федерации от 11.03.99 N 279, </w:t>
      </w:r>
      <w:hyperlink r:id="rId8">
        <w:r>
          <w:rPr>
            <w:color w:val="0000FF"/>
          </w:rPr>
          <w:t>Положения</w:t>
        </w:r>
      </w:hyperlink>
      <w:r>
        <w:t xml:space="preserve"> о порядке технического расследования причин аварий на опасных производственных объектах, утвержденного Постановлением Госгортехнадзора России от 08.06.99 N 40, а также с учетом практики проведения расследования аварий, происшедших на предприятиях и в организациях, эксплуатирующих подъемные сооружения, котлы, сосуды, работающие под давлением, трубопроводы пара и горячей воды.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 xml:space="preserve">1. Расследованию и учету, 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порядке технического расследования причин аварий на опасных производственных объектах, подлежат аварии и инциденты, происшедшие на опасных производственных объектах, на которых эксплуатируются следующие, регистрируемые в органах Госгортехнадзора России, технические устройства (независимо от места их установки) &lt;*&gt;: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паровые котлы, трубопроводы пара, сосуды, работающие под давлением более 0,07 МПа;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водогрейные котлы, трубопроводы, работающие при температуре нагрева воды более            115 град. C;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грузоподъемные краны всех типов, включая краны - манипуляторы и краны - трубоукладчики;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 xml:space="preserve">лифты, включая лифты, установленные в жилых и административных зданиях                                   </w:t>
      </w:r>
      <w:proofErr w:type="gramStart"/>
      <w:r>
        <w:t xml:space="preserve">   (</w:t>
      </w:r>
      <w:proofErr w:type="gramEnd"/>
      <w:r>
        <w:t>при этом участие государственного инспектора по охране труда в комиссии по расследованию аварии на лифте, установленном в жилом здании, - не обязательно);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электрические многокабинные пассажирские подъемники;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подъемники (вышки);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строительные подъемники;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пассажирские и грузовые подвесные канатные дороги;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фуникулеры;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эскалаторы.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--------------------------------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 xml:space="preserve">&lt;*&gt; 1. Не подлежат расследованию и учету в порядке, предусмотренном </w:t>
      </w:r>
      <w:hyperlink r:id="rId10">
        <w:r>
          <w:rPr>
            <w:color w:val="0000FF"/>
          </w:rPr>
          <w:t>Положением</w:t>
        </w:r>
      </w:hyperlink>
      <w:r>
        <w:t xml:space="preserve">                          о порядке технического расследования причин аварий на опасных производственных объектах, аварии и инциденты, происшедшие при транспортировании и монтаже подъемных сооружений,                 а также при транспортировании, монтаже и ремонте котлов, сосудов, работающих под давлением, трубопроводов пара и горячей воды.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2. Расследуются органами Госгортехнадзора России (но не учитываются ими) аварии, происшедшие при эксплуатации котлов, сосудов, работающих под давлением, трубопроводов пара и горячей воды, а также подъемных сооружений, подлежащих регистрации в органах Госгортехнадзора России, но не зарегистрированных в них.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 xml:space="preserve">3. Если в результате аварии произошел несчастных случай, то расследование этого несчастного случая проводится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расследовании и учете несчастных случаев на производстве, с приложением материалов, предусмотренных </w:t>
      </w:r>
      <w:hyperlink r:id="rId12">
        <w:r>
          <w:rPr>
            <w:color w:val="0000FF"/>
          </w:rPr>
          <w:t>п. 3.1</w:t>
        </w:r>
      </w:hyperlink>
      <w:r>
        <w:t xml:space="preserve"> Положения о порядке технического расследования причин аварий на опасных производственных объектах.</w:t>
      </w: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  <w:ind w:firstLine="540"/>
        <w:jc w:val="both"/>
      </w:pPr>
      <w:r>
        <w:t xml:space="preserve">2. К авариям при эксплуатации подъемных сооружений относятся: разрушение или излом металлоконструкций грузоподъемной машины (моста, портала, рамы, платформы, башни, стрелы, </w:t>
      </w:r>
      <w:r>
        <w:lastRenderedPageBreak/>
        <w:t xml:space="preserve">опоры, гуська), вызвавшие необходимость в ремонте металлоконструкций или замене их отдельных секций; разрушения, возникшие в результате падения грузоподъемной машины; разрушение (обрыв) канатов грузоподъемной машины; разрушение кабины или элементов кабины лифта, противовеса или элементов противовеса лифта (в результате их падения); разрушение расчетных металлоконструкций, цепей эскалатора; разрушение расчетных металлоконструкций канатной дороги, кабины (вагонетки), вагона, разрушение (обрыв) канатов канатной дороги или фуникулера; разрушение металлоконструкций стрелы и ходовой рамы подъемника (вышки); разрушение </w:t>
      </w:r>
      <w:proofErr w:type="spellStart"/>
      <w:r>
        <w:t>краноманипуляторной</w:t>
      </w:r>
      <w:proofErr w:type="spellEnd"/>
      <w:r>
        <w:t xml:space="preserve"> установки крана - манипулятора; разрушение выносной консоли или самого крана - трубоукладчика.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3. К инцидентам при эксплуатации подъемных сооружений относятся: повреждения (изгиб, деформация) металлоконструкций подъемных сооружений (их элементов), вызвавшие необходимость в ремонте металлоконструкций; нарушение положений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объекте, нарушение правил устройства и безопасной эксплуатации технических устройств.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>4. К авариям при эксплуатации котлов, сосудов, работающих под давлением, трубопроводов пара и горячей воды относятся: разрушения и повреждения (разрывы) котлов, сосудов, работающих под давлением, трубопроводов пара и горячей воды (их элементов).</w:t>
      </w:r>
    </w:p>
    <w:p w:rsidR="00D43312" w:rsidRDefault="00D43312">
      <w:pPr>
        <w:pStyle w:val="ConsPlusNormal"/>
        <w:spacing w:before="200" w:line="200" w:lineRule="auto"/>
        <w:ind w:firstLine="540"/>
        <w:jc w:val="both"/>
      </w:pPr>
      <w:r>
        <w:t xml:space="preserve">5. К инцидентам при эксплуатации котлов, сосудов, работающих под давлением, трубопроводов пара и горячей воды относятся: повреждения крышек и затворов у лазов или люков паровых котлов и сосудов, работающих под давлением; образование </w:t>
      </w:r>
      <w:proofErr w:type="spellStart"/>
      <w:r>
        <w:t>выпучин</w:t>
      </w:r>
      <w:proofErr w:type="spellEnd"/>
      <w:r>
        <w:t xml:space="preserve"> и трещин на стенках барабанов, топочных камер, жаровых труб котлов, сосудов, работающих под давлением, трубопроводов пара и горячей воды; повреждения труб пароперегревателя, экранных                                    </w:t>
      </w:r>
      <w:bookmarkStart w:id="0" w:name="_GoBack"/>
      <w:bookmarkEnd w:id="0"/>
      <w:r>
        <w:t>и необогреваемых труб, коллекторов котлов, трубопроводов пара и горячей воды; взрывы в топках котлов (за исключением котлов, работающих на газе), вызвавшие остановку технического устройства на ремонт; нарушение положений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объекте; нарушение правил устройства                       и безопасной эксплуатации технических устройств.</w:t>
      </w: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spacing w:line="200" w:lineRule="auto"/>
      </w:pPr>
    </w:p>
    <w:p w:rsidR="00D43312" w:rsidRDefault="00D433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312" w:rsidRDefault="00D43312">
      <w:pPr>
        <w:pStyle w:val="ConsPlusNormal"/>
      </w:pPr>
    </w:p>
    <w:sectPr w:rsidR="00D43312" w:rsidSect="006A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12"/>
    <w:rsid w:val="00777518"/>
    <w:rsid w:val="00D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F44D-BDD9-4EC9-A99D-050481A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33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33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2F6520A54C6AF8B2CD3B9E88D557FA4664826D21DC7AD8E1AF228B49612369BF396966FD284EFy9w0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11A5B5095EE125EE200E513B9061072F5510E5EC6AF8B2CD3B9E88D557FA4664826D21DC7AD8F1AF228B49612369BF396966FD284EFy9w0N" TargetMode="External"/><Relationship Id="rId12" Type="http://schemas.openxmlformats.org/officeDocument/2006/relationships/hyperlink" Target="consultantplus://offline/ref=0E111A5B5095EE125EE200E513B9061072F6520A54C6AF8B2CD3B9E88D557FA4664826D21DC7AA8F1AF228B49612369BF396966FD284EFy9w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11A5B5095EE125EE200E513B9061073FA55085DCDF281248AB5EA8A5A20B3730172DF1DC0B28F11B87BF0C1y1wDN" TargetMode="External"/><Relationship Id="rId11" Type="http://schemas.openxmlformats.org/officeDocument/2006/relationships/hyperlink" Target="consultantplus://offline/ref=0E111A5B5095EE125EE200E513B9061072F5510E5EC6AF8B2CD3B9E88D557FA4664826D21DC7AD8F1AF228B49612369BF396966FD284EFy9w0N" TargetMode="External"/><Relationship Id="rId5" Type="http://schemas.openxmlformats.org/officeDocument/2006/relationships/hyperlink" Target="consultantplus://offline/ref=0E111A5B5095EE125EE200E513B9061072F7540C5FC4F281248AB5EA8A5A20B361012AD31DC7AC8E14AD2DA1874A3B9CEA899771CE86ED90y4wEN" TargetMode="External"/><Relationship Id="rId10" Type="http://schemas.openxmlformats.org/officeDocument/2006/relationships/hyperlink" Target="consultantplus://offline/ref=0E111A5B5095EE125EE200E513B9061072F6520A54C6AF8B2CD3B9E88D557FA4664826D21DC7AD8E1AF228B49612369BF396966FD284EFy9w0N" TargetMode="External"/><Relationship Id="rId4" Type="http://schemas.openxmlformats.org/officeDocument/2006/relationships/hyperlink" Target="consultantplus://offline/ref=4B83AD9CF646C15AD273B37ABC29E720A1AE5F96F3D34D6FA8FF364D58719CC0842C217427A8BFEB11494CEC9EY0w4N" TargetMode="External"/><Relationship Id="rId9" Type="http://schemas.openxmlformats.org/officeDocument/2006/relationships/hyperlink" Target="consultantplus://offline/ref=0E111A5B5095EE125EE200E513B9061072F6520A54C6AF8B2CD3B9E88D557FA4664826D21DC7AD8E1AF228B49612369BF396966FD284EFy9w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 Андрей Юрьевич</dc:creator>
  <cp:keywords/>
  <dc:description/>
  <cp:lastModifiedBy>Шарапо Андрей Юрьевич</cp:lastModifiedBy>
  <cp:revision>1</cp:revision>
  <dcterms:created xsi:type="dcterms:W3CDTF">2022-10-07T13:48:00Z</dcterms:created>
  <dcterms:modified xsi:type="dcterms:W3CDTF">2022-10-07T13:52:00Z</dcterms:modified>
</cp:coreProperties>
</file>